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北京科技大学能源与环境工程学院</w:t>
      </w:r>
    </w:p>
    <w:p>
      <w:pPr>
        <w:spacing w:line="46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能发〔201</w:t>
      </w:r>
      <w:r>
        <w:rPr>
          <w:rFonts w:hint="eastAsia" w:ascii="仿宋_GB2312" w:hAnsi="宋体" w:eastAsia="仿宋_GB2312"/>
          <w:sz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pStyle w:val="5"/>
        <w:snapToGrid w:val="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pict>
          <v:line id="直接连接符 1" o:spid="_x0000_s1026" o:spt="20" style="position:absolute;left:0pt;margin-left:-0.75pt;margin-top:4.2pt;height:0pt;width:417.7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pict>
          <v:line id="Line 3" o:spid="_x0000_s1027" o:spt="20" style="position:absolute;left:0pt;margin-left:-0.75pt;margin-top:4.2pt;height:0pt;width:417.75pt;z-index:2516582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华文中宋" w:hAnsi="华文中宋" w:eastAsia="华文中宋"/>
          <w:b/>
          <w:sz w:val="32"/>
          <w:szCs w:val="32"/>
        </w:rPr>
        <w:t>能源与</w:t>
      </w:r>
      <w:r>
        <w:rPr>
          <w:rFonts w:ascii="华文中宋" w:hAnsi="华文中宋" w:eastAsia="华文中宋"/>
          <w:b/>
          <w:sz w:val="32"/>
          <w:szCs w:val="32"/>
        </w:rPr>
        <w:t>环境工程学院</w:t>
      </w:r>
      <w:r>
        <w:rPr>
          <w:rFonts w:hint="eastAsia" w:ascii="华文中宋" w:hAnsi="华文中宋" w:eastAsia="华文中宋"/>
          <w:b/>
          <w:sz w:val="32"/>
          <w:szCs w:val="32"/>
        </w:rPr>
        <w:t>实验室学生守则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1、学生实验由实验室按照计划和具体情况进行安排，</w:t>
      </w:r>
      <w:r>
        <w:rPr>
          <w:rFonts w:ascii="仿宋" w:hAnsi="仿宋" w:eastAsia="仿宋"/>
          <w:sz w:val="28"/>
          <w:szCs w:val="28"/>
        </w:rPr>
        <w:t>进入实验室的学生必须服从实验室的同一管理和安排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2、首次来实验室的学生需要接受安全教育，进入</w:t>
      </w:r>
      <w:r>
        <w:rPr>
          <w:rFonts w:ascii="仿宋" w:hAnsi="仿宋" w:eastAsia="仿宋"/>
          <w:sz w:val="28"/>
          <w:szCs w:val="28"/>
        </w:rPr>
        <w:t>实验室要衣冠整洁，不许穿拖鞋、高跟鞋和背心，不披散长发，</w:t>
      </w:r>
      <w:r>
        <w:rPr>
          <w:rFonts w:hint="eastAsia" w:ascii="仿宋" w:hAnsi="仿宋" w:eastAsia="仿宋"/>
          <w:sz w:val="28"/>
          <w:szCs w:val="28"/>
        </w:rPr>
        <w:t>要</w:t>
      </w:r>
      <w:r>
        <w:rPr>
          <w:rFonts w:ascii="仿宋" w:hAnsi="仿宋" w:eastAsia="仿宋"/>
          <w:sz w:val="28"/>
          <w:szCs w:val="28"/>
        </w:rPr>
        <w:t>做好安全防护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3、学生应遵守实验室各项规章制度，未经允许</w:t>
      </w:r>
      <w:r>
        <w:rPr>
          <w:rFonts w:ascii="仿宋" w:hAnsi="仿宋" w:eastAsia="仿宋"/>
          <w:sz w:val="28"/>
          <w:szCs w:val="28"/>
        </w:rPr>
        <w:t>不得动用与本次实验无关的</w:t>
      </w:r>
      <w:r>
        <w:rPr>
          <w:rFonts w:hint="eastAsia" w:ascii="仿宋" w:hAnsi="仿宋" w:eastAsia="仿宋"/>
          <w:sz w:val="28"/>
          <w:szCs w:val="28"/>
        </w:rPr>
        <w:t>其它</w:t>
      </w:r>
      <w:r>
        <w:rPr>
          <w:rFonts w:ascii="仿宋" w:hAnsi="仿宋" w:eastAsia="仿宋"/>
          <w:sz w:val="28"/>
          <w:szCs w:val="28"/>
        </w:rPr>
        <w:t>仪器设备或物品，在不遵守规定情况下发生的物品丢失或损坏，要追究</w:t>
      </w:r>
      <w:r>
        <w:rPr>
          <w:rFonts w:hint="eastAsia" w:ascii="仿宋" w:hAnsi="仿宋" w:eastAsia="仿宋"/>
          <w:sz w:val="28"/>
          <w:szCs w:val="28"/>
        </w:rPr>
        <w:t>当事人</w:t>
      </w:r>
      <w:r>
        <w:rPr>
          <w:rFonts w:ascii="仿宋" w:hAnsi="仿宋" w:eastAsia="仿宋"/>
          <w:sz w:val="28"/>
          <w:szCs w:val="28"/>
        </w:rPr>
        <w:t>的责任并照价赔偿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4、认真</w:t>
      </w:r>
      <w:r>
        <w:rPr>
          <w:rFonts w:ascii="仿宋" w:hAnsi="仿宋" w:eastAsia="仿宋"/>
          <w:sz w:val="28"/>
          <w:szCs w:val="28"/>
        </w:rPr>
        <w:t>预习实验指导书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完成预习报告。</w:t>
      </w:r>
      <w:r>
        <w:rPr>
          <w:rFonts w:hint="eastAsia" w:ascii="仿宋" w:hAnsi="仿宋" w:eastAsia="仿宋"/>
          <w:sz w:val="28"/>
          <w:szCs w:val="28"/>
        </w:rPr>
        <w:t>提前做好</w:t>
      </w:r>
      <w:r>
        <w:rPr>
          <w:rFonts w:ascii="仿宋" w:hAnsi="仿宋" w:eastAsia="仿宋"/>
          <w:sz w:val="28"/>
          <w:szCs w:val="28"/>
        </w:rPr>
        <w:t>各项准备工作，提前十分钟到实验室等候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5、保持</w:t>
      </w:r>
      <w:r>
        <w:rPr>
          <w:rFonts w:ascii="仿宋" w:hAnsi="仿宋" w:eastAsia="仿宋"/>
          <w:sz w:val="28"/>
          <w:szCs w:val="28"/>
        </w:rPr>
        <w:t>室内安静，集中精力，独立进行实验操作</w:t>
      </w:r>
      <w:r>
        <w:rPr>
          <w:rFonts w:hint="eastAsia" w:ascii="仿宋" w:hAnsi="仿宋" w:eastAsia="仿宋"/>
          <w:sz w:val="28"/>
          <w:szCs w:val="28"/>
        </w:rPr>
        <w:t>，实验中注意安全用电，安全操作，爱护公物。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6、保持</w:t>
      </w:r>
      <w:r>
        <w:rPr>
          <w:rFonts w:ascii="仿宋" w:hAnsi="仿宋" w:eastAsia="仿宋"/>
          <w:sz w:val="28"/>
          <w:szCs w:val="28"/>
        </w:rPr>
        <w:t>室内整洁，不乱丢废弃物，不乱放工具。</w:t>
      </w:r>
      <w:r>
        <w:rPr>
          <w:rFonts w:hint="eastAsia" w:ascii="仿宋" w:hAnsi="仿宋" w:eastAsia="仿宋"/>
          <w:sz w:val="28"/>
          <w:szCs w:val="28"/>
        </w:rPr>
        <w:t>未经许可，不得将仪器设备更换存放地点，不准私自拆卸，凡违章操作，损坏仪器者按学校有关规定赔偿。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7、实验室内不得从事娱乐、聚会、交友等项活动，学生不可向他人转借实验室和仪器的使用权，不准私配钥匙。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8、实验室</w:t>
      </w:r>
      <w:r>
        <w:rPr>
          <w:rFonts w:ascii="仿宋" w:hAnsi="仿宋" w:eastAsia="仿宋"/>
          <w:sz w:val="28"/>
          <w:szCs w:val="28"/>
        </w:rPr>
        <w:t>实行</w:t>
      </w:r>
      <w:r>
        <w:rPr>
          <w:rFonts w:hint="eastAsia" w:ascii="仿宋" w:hAnsi="仿宋" w:eastAsia="仿宋"/>
          <w:sz w:val="28"/>
          <w:szCs w:val="28"/>
        </w:rPr>
        <w:t>值日制度</w:t>
      </w:r>
      <w:r>
        <w:rPr>
          <w:rFonts w:ascii="仿宋" w:hAnsi="仿宋" w:eastAsia="仿宋"/>
          <w:sz w:val="28"/>
          <w:szCs w:val="28"/>
        </w:rPr>
        <w:t>，学生协助清扫实验室及清洗工具、器皿，整理桌面收好仪器，经指导教师检查合格后方可离去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、节水节电，防火防盗，离开实验室要关水关电，关窗锁门。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、学生</w:t>
      </w:r>
      <w:r>
        <w:rPr>
          <w:rFonts w:ascii="仿宋" w:hAnsi="仿宋" w:eastAsia="仿宋"/>
          <w:sz w:val="28"/>
          <w:szCs w:val="28"/>
        </w:rPr>
        <w:t>遵守上述规则情况列入实验评分项目。</w:t>
      </w:r>
    </w:p>
    <w:p>
      <w:pPr>
        <w:pStyle w:val="11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11"/>
        <w:widowControl/>
        <w:spacing w:line="480" w:lineRule="exact"/>
        <w:ind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能源与环境工程学院</w:t>
      </w:r>
    </w:p>
    <w:p>
      <w:pPr>
        <w:pStyle w:val="11"/>
        <w:widowControl/>
        <w:spacing w:line="480" w:lineRule="exact"/>
        <w:ind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</w:t>
      </w:r>
      <w:r>
        <w:rPr>
          <w:rFonts w:hint="eastAsia" w:ascii="仿宋" w:hAnsi="仿宋" w:eastAsia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年十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月二十二日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4C4"/>
    <w:rsid w:val="00085E2F"/>
    <w:rsid w:val="000C4237"/>
    <w:rsid w:val="000E7789"/>
    <w:rsid w:val="001834C4"/>
    <w:rsid w:val="002D6BB1"/>
    <w:rsid w:val="002E3EB8"/>
    <w:rsid w:val="002E6A66"/>
    <w:rsid w:val="003E3840"/>
    <w:rsid w:val="00421CC6"/>
    <w:rsid w:val="008413A5"/>
    <w:rsid w:val="0086568F"/>
    <w:rsid w:val="00874975"/>
    <w:rsid w:val="00B171A3"/>
    <w:rsid w:val="00ED2E66"/>
    <w:rsid w:val="00FA180A"/>
    <w:rsid w:val="00FD1657"/>
    <w:rsid w:val="00FF286D"/>
    <w:rsid w:val="05DC7155"/>
    <w:rsid w:val="13883AA1"/>
    <w:rsid w:val="1A9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line="415" w:lineRule="auto"/>
      <w:outlineLvl w:val="2"/>
    </w:pPr>
    <w:rPr>
      <w:b/>
      <w:bCs/>
      <w:szCs w:val="2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Cs w:val="22"/>
    </w:rPr>
  </w:style>
  <w:style w:type="paragraph" w:styleId="4">
    <w:name w:val="header"/>
    <w:basedOn w:val="1"/>
    <w:link w:val="8"/>
    <w:unhideWhenUsed/>
    <w:uiPriority w:val="99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Cs w:val="22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99"/>
  </w:style>
  <w:style w:type="character" w:customStyle="1" w:styleId="9">
    <w:name w:val="页脚 Char"/>
    <w:basedOn w:val="6"/>
    <w:link w:val="3"/>
    <w:qFormat/>
    <w:uiPriority w:val="99"/>
  </w:style>
  <w:style w:type="character" w:customStyle="1" w:styleId="10">
    <w:name w:val="标题 3 Char"/>
    <w:basedOn w:val="6"/>
    <w:link w:val="2"/>
    <w:uiPriority w:val="0"/>
    <w:rPr>
      <w:rFonts w:ascii="Times New Roman" w:hAnsi="Times New Roman" w:eastAsia="宋体" w:cs="Times New Roman"/>
      <w:b/>
      <w:bCs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2017-05-19T07:21:00Z</dcterms:created>
  <dc:creator>ustb_03</dc:creator>
  <cp:lastModifiedBy>wangjingjing</cp:lastModifiedBy>
  <dcterms:modified xsi:type="dcterms:W3CDTF">2018-03-29T02:55:13Z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