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ascii="宋体" w:hAnsi="宋体"/>
          <w:b/>
          <w:color w:val="FF0000"/>
          <w:sz w:val="52"/>
          <w:szCs w:val="52"/>
        </w:rPr>
      </w:pPr>
      <w:r>
        <w:rPr>
          <w:rFonts w:hint="eastAsia" w:ascii="宋体" w:hAnsi="宋体"/>
          <w:b/>
          <w:color w:val="FF0000"/>
          <w:sz w:val="52"/>
          <w:szCs w:val="52"/>
        </w:rPr>
        <w:t>北京科技大学能源与环境工程学院</w:t>
      </w:r>
    </w:p>
    <w:p>
      <w:pPr>
        <w:spacing w:line="460" w:lineRule="exact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能发〔201</w:t>
      </w:r>
      <w:r>
        <w:rPr>
          <w:rFonts w:hint="eastAsia" w:ascii="仿宋_GB2312" w:hAnsi="宋体" w:eastAsia="仿宋_GB2312"/>
          <w:sz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</w:rPr>
        <w:t>〕</w:t>
      </w:r>
      <w:r>
        <w:rPr>
          <w:rFonts w:ascii="仿宋_GB2312" w:hAnsi="宋体" w:eastAsia="仿宋_GB2312"/>
          <w:sz w:val="28"/>
        </w:rPr>
        <w:t>1</w:t>
      </w:r>
      <w:r>
        <w:rPr>
          <w:rFonts w:hint="eastAsia" w:ascii="仿宋_GB2312" w:hAnsi="宋体" w:eastAsia="仿宋_GB2312"/>
          <w:sz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</w:rPr>
        <w:t>号</w:t>
      </w:r>
    </w:p>
    <w:p>
      <w:pPr>
        <w:pStyle w:val="2"/>
        <w:snapToGrid w:val="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5305425" cy="0"/>
                <wp:effectExtent l="0" t="28575" r="9525" b="2857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0.75pt;margin-top:4.2pt;height:0pt;width:417.75pt;z-index:251660288;mso-width-relative:page;mso-height-relative:page;" stroked="t" coordsize="21600,21600" o:gfxdata="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EsKTSAAAABgEAAA8AAAAAAAAAAQAg&#10;AAAAIgAAAGRycy9kb3ducmV2LnhtbFBLAQIUABQAAAAIAIdO4kAdCT4X2wEAAHwDAAAOAAAAAAAA&#10;AAEAIAAAACEBAABkcnMvZTJvRG9jLnhtbFBLBQYAAAAABgAGAFkBAABuBQAAAAA=&#10;">
                <v:path arrowok="t"/>
                <v:fill focussize="0,0"/>
                <v:stroke weight="4.5pt" color="#FF0000" linestyle="thickThin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5305425" cy="0"/>
                <wp:effectExtent l="0" t="28575" r="9525" b="285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0.75pt;margin-top:4.2pt;height:0pt;width:417.75pt;z-index:251658240;mso-width-relative:page;mso-height-relative:page;" stroked="t" coordsize="21600,21600" o:gfxdata="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EsKTSAAAABgEAAA8AAAAAAAAAAQAgAAAAIgAAAGRycy9kb3ducmV2LnhtbFBLAQIU&#10;ABQAAAAIAIdO4kANdR3jwAEAAHEDAAAOAAAAAAAAAAEAIAAAACEBAABkcnMvZTJvRG9jLnhtbFBL&#10;BQYAAAAABgAGAFkBAABTBQAAAAA=&#10;">
                <v:path arrowok="t"/>
                <v:fill focussize="0,0"/>
                <v:stroke weight="4.5pt" color="#FF0000" linestyle="thickThin"/>
                <v:imagedata o:title=""/>
                <o:lock v:ext="edit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sz w:val="32"/>
          <w:szCs w:val="32"/>
        </w:rPr>
        <w:t>能源与</w:t>
      </w:r>
      <w:r>
        <w:rPr>
          <w:rFonts w:ascii="华文中宋" w:hAnsi="华文中宋" w:eastAsia="华文中宋"/>
          <w:b/>
          <w:sz w:val="32"/>
          <w:szCs w:val="32"/>
        </w:rPr>
        <w:t>环境工程学院</w:t>
      </w:r>
    </w:p>
    <w:p>
      <w:pPr>
        <w:pStyle w:val="2"/>
        <w:snapToGrid w:val="0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实验室仪器设备丢失与损坏的赔偿规定</w:t>
      </w:r>
    </w:p>
    <w:p>
      <w:pPr>
        <w:widowControl/>
        <w:spacing w:line="48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、设备管理制度</w:t>
      </w:r>
    </w:p>
    <w:p>
      <w:pPr>
        <w:pStyle w:val="5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、仪器设备使用人员应爱护国家财产，爱惜仪器设备，保持设备的清洁，完好。</w:t>
      </w:r>
    </w:p>
    <w:p>
      <w:pPr>
        <w:pStyle w:val="5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实验室设备一般不外借，如特殊需要时，在保证实验室教学、科研使用的前提下可办理借用。在学院范围内借用，需经实验室主任批准后，办理借用手续并按期送还，丢失或损坏按有关规定赔偿。外单位需经主管实验室的院长批准后，办理借用手续，按期送还，丢失或损坏按有关规定赔偿。</w:t>
      </w:r>
    </w:p>
    <w:p>
      <w:pPr>
        <w:pStyle w:val="5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、对十万元以上的大型精密仪器设备，要设专人保管使用，并建立运行日志、操作规程、管理制度和技术维修档案。使用人员要做到：先培训后再上岗。</w:t>
      </w:r>
    </w:p>
    <w:p>
      <w:pPr>
        <w:pStyle w:val="5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、进行实验工作的有关人员，均需爱护实验设备，未经管理人员同意，不准私自拆卸，并严格按操作规程实验，凡违章操作损坏仪器需按学校有关规定赔偿。</w:t>
      </w:r>
    </w:p>
    <w:p>
      <w:pPr>
        <w:pStyle w:val="5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除规定的教学实验内容外，其它实验均需提前预约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widowControl/>
        <w:spacing w:line="48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二、设备赔偿制度</w:t>
      </w:r>
    </w:p>
    <w:p>
      <w:pPr>
        <w:pStyle w:val="5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、因不遵守规章制度或使用不当等原因造成仪器设备损坏或丢失者，不论教工或学生均应承担及时修复或赔偿责任。</w:t>
      </w:r>
    </w:p>
    <w:p>
      <w:pPr>
        <w:pStyle w:val="5"/>
        <w:widowControl/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、修复和赔偿标准应根据具体情况计算。造成仪器设备损坏的的责任人应按照设备科核准的比例进行赔偿。</w:t>
      </w:r>
    </w:p>
    <w:p>
      <w:pPr>
        <w:pStyle w:val="5"/>
        <w:widowControl/>
        <w:spacing w:line="48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、修复赔偿费应及时缴付，数额较大确有困难者可向上级部门申请，在一年时间内分期还清。学生、外调、退休、出国人员在离校前还清。</w:t>
      </w:r>
    </w:p>
    <w:p>
      <w:pPr>
        <w:pStyle w:val="5"/>
        <w:widowControl/>
        <w:spacing w:line="48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本办法自颁布之日起执行，由能源与环境工程学院</w:t>
      </w:r>
      <w:r>
        <w:rPr>
          <w:rFonts w:hint="eastAsia" w:ascii="仿宋" w:hAnsi="仿宋" w:eastAsia="仿宋"/>
          <w:sz w:val="28"/>
          <w:szCs w:val="28"/>
          <w:lang w:eastAsia="zh-CN"/>
        </w:rPr>
        <w:t>实验中心（筹）</w:t>
      </w:r>
      <w:r>
        <w:rPr>
          <w:rFonts w:hint="eastAsia" w:ascii="仿宋" w:hAnsi="仿宋" w:eastAsia="仿宋"/>
          <w:sz w:val="28"/>
          <w:szCs w:val="28"/>
        </w:rPr>
        <w:t>负责解释。</w:t>
      </w:r>
    </w:p>
    <w:p>
      <w:pPr>
        <w:pStyle w:val="5"/>
        <w:widowControl/>
        <w:spacing w:line="480" w:lineRule="exact"/>
        <w:ind w:firstLine="560"/>
        <w:rPr>
          <w:rFonts w:hint="eastAsia" w:ascii="仿宋" w:hAnsi="仿宋" w:eastAsia="仿宋"/>
          <w:sz w:val="28"/>
          <w:szCs w:val="28"/>
        </w:rPr>
      </w:pPr>
    </w:p>
    <w:p>
      <w:pPr>
        <w:pStyle w:val="5"/>
        <w:widowControl/>
        <w:spacing w:line="480" w:lineRule="exact"/>
        <w:ind w:firstLineChars="15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能源与环境工程学院</w:t>
      </w:r>
    </w:p>
    <w:p>
      <w:pPr>
        <w:pStyle w:val="5"/>
        <w:widowControl/>
        <w:spacing w:line="480" w:lineRule="exact"/>
        <w:ind w:firstLineChars="15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二〇一</w:t>
      </w:r>
      <w:r>
        <w:rPr>
          <w:rFonts w:hint="eastAsia" w:ascii="仿宋" w:hAnsi="仿宋" w:eastAsia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年十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月二十二日</w:t>
      </w:r>
      <w:bookmarkStart w:id="0" w:name="_GoBack"/>
      <w:bookmarkEnd w:id="0"/>
    </w:p>
    <w:p>
      <w:pPr>
        <w:pStyle w:val="5"/>
        <w:widowControl/>
        <w:spacing w:line="480" w:lineRule="exact"/>
        <w:ind w:firstLine="56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D0"/>
    <w:rsid w:val="002C0D09"/>
    <w:rsid w:val="0045111B"/>
    <w:rsid w:val="008F67D0"/>
    <w:rsid w:val="00B20301"/>
    <w:rsid w:val="00CA5847"/>
    <w:rsid w:val="069C617A"/>
    <w:rsid w:val="18933D98"/>
    <w:rsid w:val="30A23071"/>
    <w:rsid w:val="413C7736"/>
    <w:rsid w:val="4DBF4AE0"/>
    <w:rsid w:val="531261EB"/>
    <w:rsid w:val="65E3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502</Characters>
  <Lines>4</Lines>
  <Paragraphs>1</Paragraphs>
  <ScaleCrop>false</ScaleCrop>
  <LinksUpToDate>false</LinksUpToDate>
  <CharactersWithSpaces>589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2017-12-26T03:01:00Z</dcterms:created>
  <dc:creator>llz</dc:creator>
  <cp:lastModifiedBy>wangjingjing</cp:lastModifiedBy>
  <dcterms:modified xsi:type="dcterms:W3CDTF">2018-03-29T02:39:55Z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